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3E37" w14:textId="4D77D142" w:rsidR="00C27B9B" w:rsidRDefault="00A36286" w:rsidP="00A36286">
      <w:pPr>
        <w:jc w:val="center"/>
      </w:pPr>
      <w:r>
        <w:t>2024 DBS Innovative Projects Program Timeline</w:t>
      </w:r>
    </w:p>
    <w:p w14:paraId="482C9683" w14:textId="5FA626B1" w:rsidR="00A36286" w:rsidRDefault="00DF35DB" w:rsidP="00A36286">
      <w:pPr>
        <w:pStyle w:val="ListParagraph"/>
        <w:numPr>
          <w:ilvl w:val="0"/>
          <w:numId w:val="1"/>
        </w:numPr>
      </w:pPr>
      <w:r>
        <w:t xml:space="preserve">July </w:t>
      </w:r>
      <w:r w:rsidR="000D6DF5">
        <w:t>31</w:t>
      </w:r>
      <w:r w:rsidR="000D6DF5">
        <w:rPr>
          <w:vertAlign w:val="superscript"/>
        </w:rPr>
        <w:t>st</w:t>
      </w:r>
      <w:r w:rsidR="00A36286">
        <w:t xml:space="preserve">, 2024 – DBS will release the Request for Proposals (RFP) for the 2024 cycle of the Innovative Projects Program.  The RFP will be advertised through email list, DBS </w:t>
      </w:r>
      <w:r w:rsidR="00774F7B">
        <w:t>Website,</w:t>
      </w:r>
      <w:r w:rsidR="00A36286">
        <w:t xml:space="preserve"> and social media accounts, NFB Newsline, etc.</w:t>
      </w:r>
    </w:p>
    <w:p w14:paraId="489BF301" w14:textId="77777777" w:rsidR="00C055DE" w:rsidRDefault="00C055DE" w:rsidP="00C055DE">
      <w:pPr>
        <w:pStyle w:val="ListParagraph"/>
      </w:pPr>
    </w:p>
    <w:p w14:paraId="51A8C4E7" w14:textId="6F91DC32" w:rsidR="00C055DE" w:rsidRDefault="00B47E92" w:rsidP="00C055DE">
      <w:pPr>
        <w:pStyle w:val="ListParagraph"/>
        <w:numPr>
          <w:ilvl w:val="0"/>
          <w:numId w:val="1"/>
        </w:numPr>
      </w:pPr>
      <w:r>
        <w:t xml:space="preserve">August </w:t>
      </w:r>
      <w:r w:rsidR="000D6DF5">
        <w:t>9</w:t>
      </w:r>
      <w:r w:rsidR="00CA4E76" w:rsidRPr="00CA4E76">
        <w:rPr>
          <w:vertAlign w:val="superscript"/>
        </w:rPr>
        <w:t>th</w:t>
      </w:r>
      <w:r w:rsidR="00DF35DB">
        <w:t xml:space="preserve">, </w:t>
      </w:r>
      <w:r w:rsidR="00C055DE">
        <w:t>2024 – at 2:00 p.m., The Innovative Projects Program Review Committee will host a teleconference to answer questions about the program and application process from interested parties.</w:t>
      </w:r>
    </w:p>
    <w:p w14:paraId="573F5CC5" w14:textId="77777777" w:rsidR="00C055DE" w:rsidRDefault="00C055DE" w:rsidP="00C055DE">
      <w:pPr>
        <w:pStyle w:val="ListParagraph"/>
      </w:pPr>
    </w:p>
    <w:p w14:paraId="214B9162" w14:textId="319B1939" w:rsidR="00C055DE" w:rsidRDefault="006D1E10" w:rsidP="00A36286">
      <w:pPr>
        <w:pStyle w:val="ListParagraph"/>
        <w:numPr>
          <w:ilvl w:val="0"/>
          <w:numId w:val="1"/>
        </w:numPr>
      </w:pPr>
      <w:r>
        <w:t xml:space="preserve">August </w:t>
      </w:r>
      <w:r w:rsidR="00CA4E76">
        <w:t>21</w:t>
      </w:r>
      <w:r w:rsidR="00CA4E76" w:rsidRPr="00CA4E76">
        <w:rPr>
          <w:vertAlign w:val="superscript"/>
        </w:rPr>
        <w:t>st</w:t>
      </w:r>
      <w:r w:rsidR="00C055DE">
        <w:t>, 2024 – A</w:t>
      </w:r>
      <w:r w:rsidR="00CA4E76">
        <w:t>ll</w:t>
      </w:r>
      <w:r w:rsidR="00C055DE">
        <w:t xml:space="preserve"> applications are due to DBS by 5:00 p.m.</w:t>
      </w:r>
    </w:p>
    <w:p w14:paraId="512EE018" w14:textId="77777777" w:rsidR="00C055DE" w:rsidRDefault="00C055DE" w:rsidP="00C055DE">
      <w:pPr>
        <w:pStyle w:val="ListParagraph"/>
      </w:pPr>
    </w:p>
    <w:p w14:paraId="5BEDE9CA" w14:textId="77D8C146" w:rsidR="00C055DE" w:rsidRDefault="00DF35DB" w:rsidP="00A36286">
      <w:pPr>
        <w:pStyle w:val="ListParagraph"/>
        <w:numPr>
          <w:ilvl w:val="0"/>
          <w:numId w:val="1"/>
        </w:numPr>
      </w:pPr>
      <w:r>
        <w:t xml:space="preserve">August </w:t>
      </w:r>
      <w:r w:rsidR="006D1E10">
        <w:t>2</w:t>
      </w:r>
      <w:r w:rsidR="00CA4E76">
        <w:t>8</w:t>
      </w:r>
      <w:r w:rsidR="00CA4E76" w:rsidRPr="00CA4E76">
        <w:rPr>
          <w:vertAlign w:val="superscript"/>
        </w:rPr>
        <w:t>th</w:t>
      </w:r>
      <w:r w:rsidR="00C055DE">
        <w:t>, 2024 – All applications that meet minimum qualifications and scoring materials will be submitted to the Committee for review and scoring.</w:t>
      </w:r>
    </w:p>
    <w:p w14:paraId="734B0324" w14:textId="77777777" w:rsidR="00C055DE" w:rsidRDefault="00C055DE" w:rsidP="00C055DE">
      <w:pPr>
        <w:pStyle w:val="ListParagraph"/>
      </w:pPr>
    </w:p>
    <w:p w14:paraId="673B9188" w14:textId="34507EB1" w:rsidR="00C055DE" w:rsidRDefault="006D1E10" w:rsidP="00A36286">
      <w:pPr>
        <w:pStyle w:val="ListParagraph"/>
        <w:numPr>
          <w:ilvl w:val="0"/>
          <w:numId w:val="1"/>
        </w:numPr>
      </w:pPr>
      <w:r>
        <w:t xml:space="preserve">September </w:t>
      </w:r>
      <w:r w:rsidR="00CA4E76">
        <w:t>11</w:t>
      </w:r>
      <w:r w:rsidR="00CA4E76" w:rsidRPr="00CA4E76">
        <w:rPr>
          <w:vertAlign w:val="superscript"/>
        </w:rPr>
        <w:t>th</w:t>
      </w:r>
      <w:r w:rsidR="00C055DE">
        <w:t>, 2024 – The Committee will meet to discuss any issues that have come up during the review process.</w:t>
      </w:r>
    </w:p>
    <w:p w14:paraId="3386597E" w14:textId="77777777" w:rsidR="00C055DE" w:rsidRDefault="00C055DE" w:rsidP="00C055DE">
      <w:pPr>
        <w:pStyle w:val="ListParagraph"/>
      </w:pPr>
    </w:p>
    <w:p w14:paraId="40EBDCE7" w14:textId="7F04BC4A" w:rsidR="00C055DE" w:rsidRDefault="006D1E10" w:rsidP="00A36286">
      <w:pPr>
        <w:pStyle w:val="ListParagraph"/>
        <w:numPr>
          <w:ilvl w:val="0"/>
          <w:numId w:val="1"/>
        </w:numPr>
      </w:pPr>
      <w:r>
        <w:t xml:space="preserve">September </w:t>
      </w:r>
      <w:r w:rsidR="00CA4E76">
        <w:t>24</w:t>
      </w:r>
      <w:r w:rsidR="008A37CD" w:rsidRPr="008A37CD">
        <w:rPr>
          <w:vertAlign w:val="superscript"/>
        </w:rPr>
        <w:t>th</w:t>
      </w:r>
      <w:r w:rsidR="00C055DE">
        <w:t xml:space="preserve">, 2024 – The Committee will meet to discuss scoring and to finalize the list of projects to be recommended for funding.  During this call, the Committee </w:t>
      </w:r>
      <w:r w:rsidR="00C50C72">
        <w:t>may meet with any applicant(s) for questions and/or clarification related to submitted proposals.  (Applicants will be asked to be on standby during this time).</w:t>
      </w:r>
    </w:p>
    <w:p w14:paraId="63C80DAB" w14:textId="77777777" w:rsidR="00C50C72" w:rsidRDefault="00C50C72" w:rsidP="00C50C72">
      <w:pPr>
        <w:pStyle w:val="ListParagraph"/>
      </w:pPr>
    </w:p>
    <w:p w14:paraId="2A1431D2" w14:textId="4593F7F2" w:rsidR="00C50C72" w:rsidRDefault="00CA4E76" w:rsidP="00A36286">
      <w:pPr>
        <w:pStyle w:val="ListParagraph"/>
        <w:numPr>
          <w:ilvl w:val="0"/>
          <w:numId w:val="1"/>
        </w:numPr>
      </w:pPr>
      <w:r>
        <w:t>October 1</w:t>
      </w:r>
      <w:r w:rsidRPr="00CA4E76">
        <w:rPr>
          <w:vertAlign w:val="superscript"/>
        </w:rPr>
        <w:t>st</w:t>
      </w:r>
      <w:r w:rsidR="00C50C72">
        <w:t>, 2024 – Committee recommendations will be submitted to Director Doyle for final review and selection.</w:t>
      </w:r>
    </w:p>
    <w:p w14:paraId="08A6BF4C" w14:textId="77777777" w:rsidR="00C50C72" w:rsidRDefault="00C50C72" w:rsidP="00C50C72">
      <w:pPr>
        <w:pStyle w:val="ListParagraph"/>
      </w:pPr>
    </w:p>
    <w:p w14:paraId="159823EC" w14:textId="03B11BE7" w:rsidR="00C50C72" w:rsidRDefault="006D1E10" w:rsidP="00A36286">
      <w:pPr>
        <w:pStyle w:val="ListParagraph"/>
        <w:numPr>
          <w:ilvl w:val="0"/>
          <w:numId w:val="1"/>
        </w:numPr>
      </w:pPr>
      <w:r>
        <w:t xml:space="preserve">October </w:t>
      </w:r>
      <w:r w:rsidR="008A37CD">
        <w:t>18</w:t>
      </w:r>
      <w:r w:rsidR="00DF35DB" w:rsidRPr="00DF35DB">
        <w:rPr>
          <w:vertAlign w:val="superscript"/>
        </w:rPr>
        <w:t>th</w:t>
      </w:r>
      <w:r w:rsidR="00DF35DB">
        <w:t>, 2024</w:t>
      </w:r>
      <w:r w:rsidR="00C50C72">
        <w:t xml:space="preserve"> – All applicants will be notified as to </w:t>
      </w:r>
      <w:r w:rsidR="00774F7B">
        <w:t>whether</w:t>
      </w:r>
      <w:r w:rsidR="00C50C72">
        <w:t xml:space="preserve"> their proposal has been selected for funding.</w:t>
      </w:r>
    </w:p>
    <w:p w14:paraId="644E7691" w14:textId="77777777" w:rsidR="00C50C72" w:rsidRDefault="00C50C72" w:rsidP="00C50C72">
      <w:pPr>
        <w:pStyle w:val="ListParagraph"/>
      </w:pPr>
    </w:p>
    <w:p w14:paraId="163E04E5" w14:textId="44CC5201" w:rsidR="00C50C72" w:rsidRDefault="00550E66" w:rsidP="00A36286">
      <w:pPr>
        <w:pStyle w:val="ListParagraph"/>
        <w:numPr>
          <w:ilvl w:val="0"/>
          <w:numId w:val="1"/>
        </w:numPr>
      </w:pPr>
      <w:r>
        <w:t>December 1</w:t>
      </w:r>
      <w:r w:rsidRPr="00550E66">
        <w:rPr>
          <w:vertAlign w:val="superscript"/>
        </w:rPr>
        <w:t>st</w:t>
      </w:r>
      <w:r w:rsidR="00C50C72">
        <w:t xml:space="preserve">, 2024 – This is the goal date to have all contracts signed for </w:t>
      </w:r>
      <w:r>
        <w:t>January</w:t>
      </w:r>
      <w:r w:rsidR="00DF35DB">
        <w:t xml:space="preserve"> 1</w:t>
      </w:r>
      <w:r w:rsidR="00C50C72">
        <w:t>, 202</w:t>
      </w:r>
      <w:r>
        <w:t>5</w:t>
      </w:r>
      <w:r w:rsidR="00C50C72">
        <w:t>, execution.  (This date is subject to change due to Departmental processes).</w:t>
      </w:r>
    </w:p>
    <w:p w14:paraId="69CEC83D" w14:textId="77777777" w:rsidR="00C50C72" w:rsidRDefault="00C50C72" w:rsidP="00C50C72">
      <w:pPr>
        <w:pStyle w:val="ListParagraph"/>
      </w:pPr>
    </w:p>
    <w:p w14:paraId="63986E5D" w14:textId="6D113E18" w:rsidR="00C50C72" w:rsidRDefault="00550E66" w:rsidP="00A36286">
      <w:pPr>
        <w:pStyle w:val="ListParagraph"/>
        <w:numPr>
          <w:ilvl w:val="0"/>
          <w:numId w:val="1"/>
        </w:numPr>
      </w:pPr>
      <w:r>
        <w:t>January 1</w:t>
      </w:r>
      <w:r w:rsidR="00DF35DB" w:rsidRPr="00DF35DB">
        <w:rPr>
          <w:vertAlign w:val="superscript"/>
        </w:rPr>
        <w:t>st</w:t>
      </w:r>
      <w:r w:rsidR="00C50C72">
        <w:t>, 202</w:t>
      </w:r>
      <w:r>
        <w:t>5</w:t>
      </w:r>
      <w:r w:rsidR="00C50C72">
        <w:t xml:space="preserve"> – Project period will begin.  (This date is subject to change due to Departmental processes).</w:t>
      </w:r>
    </w:p>
    <w:p w14:paraId="01A48C94" w14:textId="77777777" w:rsidR="00C055DE" w:rsidRDefault="00C055DE" w:rsidP="00C50C72">
      <w:pPr>
        <w:pStyle w:val="ListParagraph"/>
      </w:pPr>
    </w:p>
    <w:p w14:paraId="4AFF14D7" w14:textId="77777777" w:rsidR="00A36286" w:rsidRDefault="00A36286"/>
    <w:sectPr w:rsidR="00A36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957B9"/>
    <w:multiLevelType w:val="hybridMultilevel"/>
    <w:tmpl w:val="3F947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6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86"/>
    <w:rsid w:val="000351D1"/>
    <w:rsid w:val="000D6DF5"/>
    <w:rsid w:val="001F3388"/>
    <w:rsid w:val="003D24FD"/>
    <w:rsid w:val="004B0E9C"/>
    <w:rsid w:val="004D19C6"/>
    <w:rsid w:val="00550E66"/>
    <w:rsid w:val="006301E7"/>
    <w:rsid w:val="006B3C1F"/>
    <w:rsid w:val="006D1E10"/>
    <w:rsid w:val="0072034C"/>
    <w:rsid w:val="007449D7"/>
    <w:rsid w:val="00774F7B"/>
    <w:rsid w:val="008A37CD"/>
    <w:rsid w:val="00927938"/>
    <w:rsid w:val="009B71E3"/>
    <w:rsid w:val="00A13D61"/>
    <w:rsid w:val="00A36286"/>
    <w:rsid w:val="00A63DA4"/>
    <w:rsid w:val="00AD1B8B"/>
    <w:rsid w:val="00B47E92"/>
    <w:rsid w:val="00C055DE"/>
    <w:rsid w:val="00C27B9B"/>
    <w:rsid w:val="00C50C72"/>
    <w:rsid w:val="00C832BC"/>
    <w:rsid w:val="00CA4E76"/>
    <w:rsid w:val="00DE2648"/>
    <w:rsid w:val="00DF35DB"/>
    <w:rsid w:val="00E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340DA"/>
  <w15:chartTrackingRefBased/>
  <w15:docId w15:val="{13AAF0AB-B084-49CC-B6D0-92D0A2DF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1384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Elesha</dc:creator>
  <cp:keywords/>
  <dc:description/>
  <cp:lastModifiedBy>Donaldson, Denisa</cp:lastModifiedBy>
  <cp:revision>3</cp:revision>
  <dcterms:created xsi:type="dcterms:W3CDTF">2024-07-24T15:34:00Z</dcterms:created>
  <dcterms:modified xsi:type="dcterms:W3CDTF">2024-07-31T18:06:00Z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ebc51b7d-b410-45ae-9f5e-512ac9980f31</vt:lpwstr>
  </property>
</Properties>
</file>